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9B3D">
      <w:pPr>
        <w:spacing w:line="500" w:lineRule="exact"/>
        <w:jc w:val="center"/>
        <w:rPr>
          <w:rFonts w:ascii="黑体" w:hAnsi="黑体" w:eastAsia="黑体"/>
          <w:sz w:val="28"/>
          <w:szCs w:val="28"/>
        </w:rPr>
      </w:pPr>
      <w:bookmarkStart w:id="0" w:name="_Hlk179971780"/>
      <w:bookmarkStart w:id="1" w:name="_Hlk171672070"/>
      <w:bookmarkStart w:id="5" w:name="_GoBack"/>
      <w:bookmarkEnd w:id="5"/>
      <w:r>
        <w:rPr>
          <w:rFonts w:hint="eastAsia" w:ascii="黑体" w:hAnsi="黑体" w:eastAsia="黑体"/>
          <w:sz w:val="28"/>
          <w:szCs w:val="28"/>
        </w:rPr>
        <w:t>2026年青岛旅游学校购买食堂人工服务采购项目</w:t>
      </w:r>
    </w:p>
    <w:p w14:paraId="67C2F0E0">
      <w:pPr>
        <w:spacing w:line="5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竞争性磋商采购公告</w:t>
      </w:r>
    </w:p>
    <w:p w14:paraId="29D63C9E">
      <w:pPr>
        <w:spacing w:line="500" w:lineRule="exact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山东中青汇采招标咨询有限公司受青岛旅游学校的委托，对</w:t>
      </w:r>
      <w:bookmarkStart w:id="2" w:name="_Hlk179971761"/>
      <w:r>
        <w:rPr>
          <w:rFonts w:hint="eastAsia" w:ascii="宋体" w:hAnsi="宋体" w:cs="仿宋_GB2312"/>
          <w:sz w:val="24"/>
          <w:szCs w:val="24"/>
        </w:rPr>
        <w:t>2026年青岛旅游学校购买食堂人工服务采购项目以竞争性磋商</w:t>
      </w:r>
      <w:bookmarkEnd w:id="2"/>
      <w:r>
        <w:rPr>
          <w:rFonts w:hint="eastAsia" w:ascii="宋体" w:hAnsi="宋体" w:cs="仿宋_GB2312"/>
          <w:sz w:val="24"/>
          <w:szCs w:val="24"/>
        </w:rPr>
        <w:t>方式组织采购，欢迎符合条件的供应商参加磋商。</w:t>
      </w:r>
    </w:p>
    <w:p w14:paraId="1AE03246">
      <w:pPr>
        <w:spacing w:line="500" w:lineRule="exact"/>
        <w:ind w:firstLine="482" w:firstLineChars="200"/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  <w:t>一、项目说明</w:t>
      </w:r>
    </w:p>
    <w:p w14:paraId="25F555BD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1.项目名称：2026年青岛旅游学校购买食堂人工服务采购项目</w:t>
      </w:r>
    </w:p>
    <w:p w14:paraId="4FE6F0E0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2.项目编号：ZQHC370201572026</w:t>
      </w:r>
    </w:p>
    <w:p w14:paraId="69B3AA92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3.项目内容：2026年青岛旅游学校购买食堂人工服务</w:t>
      </w:r>
    </w:p>
    <w:p w14:paraId="2CA3A424">
      <w:pPr>
        <w:spacing w:line="500" w:lineRule="exact"/>
        <w:ind w:firstLine="480" w:firstLineChars="200"/>
        <w:rPr>
          <w:rFonts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4.预算金额：青岛旅游学校自主经营食堂营业收入的32%。</w:t>
      </w:r>
    </w:p>
    <w:p w14:paraId="1CDCD1A5">
      <w:pPr>
        <w:spacing w:line="500" w:lineRule="exact"/>
        <w:ind w:firstLine="482" w:firstLineChars="200"/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  <w:t>二、项目概况和采购范围</w:t>
      </w:r>
    </w:p>
    <w:p w14:paraId="5E63753D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本次采购为：2026年青岛旅游学校购买食堂人工服务。本采购项目划分为1个包。</w:t>
      </w:r>
    </w:p>
    <w:p w14:paraId="28959E3F">
      <w:pPr>
        <w:spacing w:line="500" w:lineRule="exact"/>
        <w:ind w:firstLine="482" w:firstLineChars="200"/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  <w:t>三、供应商资格要求：</w:t>
      </w:r>
    </w:p>
    <w:p w14:paraId="0EE49EBF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3</w:t>
      </w:r>
      <w:r>
        <w:rPr>
          <w:rFonts w:ascii="宋体" w:hAnsi="宋体" w:cs="仿宋_GB2312"/>
          <w:kern w:val="1"/>
          <w:sz w:val="24"/>
          <w:szCs w:val="24"/>
        </w:rPr>
        <w:t>.</w:t>
      </w:r>
      <w:r>
        <w:rPr>
          <w:rFonts w:hint="eastAsia" w:ascii="宋体" w:hAnsi="宋体" w:cs="仿宋_GB2312"/>
          <w:kern w:val="1"/>
          <w:sz w:val="24"/>
          <w:szCs w:val="24"/>
        </w:rPr>
        <w:t>1满足《中华人民共和国政府采购法》第二十二条规定。</w:t>
      </w:r>
    </w:p>
    <w:p w14:paraId="73AAC047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3</w:t>
      </w:r>
      <w:r>
        <w:rPr>
          <w:rFonts w:ascii="宋体" w:hAnsi="宋体" w:cs="仿宋_GB2312"/>
          <w:kern w:val="1"/>
          <w:sz w:val="24"/>
          <w:szCs w:val="24"/>
        </w:rPr>
        <w:t>.</w:t>
      </w:r>
      <w:r>
        <w:rPr>
          <w:rFonts w:hint="eastAsia" w:ascii="宋体" w:hAnsi="宋体" w:cs="仿宋_GB2312"/>
          <w:kern w:val="1"/>
          <w:sz w:val="24"/>
          <w:szCs w:val="24"/>
        </w:rPr>
        <w:t>2落实政府采购政策需满足的资格要求：本项目为专门面向中小企业采购的项目；</w:t>
      </w:r>
    </w:p>
    <w:p w14:paraId="789F5B27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3</w:t>
      </w:r>
      <w:r>
        <w:rPr>
          <w:rFonts w:ascii="宋体" w:hAnsi="宋体" w:cs="仿宋_GB2312"/>
          <w:kern w:val="1"/>
          <w:sz w:val="24"/>
          <w:szCs w:val="24"/>
        </w:rPr>
        <w:t>.</w:t>
      </w:r>
      <w:r>
        <w:rPr>
          <w:rFonts w:hint="eastAsia" w:ascii="宋体" w:hAnsi="宋体" w:cs="仿宋_GB2312"/>
          <w:kern w:val="1"/>
          <w:sz w:val="24"/>
          <w:szCs w:val="24"/>
        </w:rPr>
        <w:t>3本项目的特定资格要求：</w:t>
      </w:r>
    </w:p>
    <w:p w14:paraId="1478CEA6">
      <w:pPr>
        <w:spacing w:line="500" w:lineRule="exact"/>
        <w:ind w:firstLine="480" w:firstLineChars="200"/>
        <w:rPr>
          <w:rFonts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（1）</w:t>
      </w:r>
      <w:r>
        <w:rPr>
          <w:rFonts w:ascii="宋体" w:hAnsi="宋体" w:cs="仿宋_GB2312"/>
          <w:kern w:val="1"/>
          <w:sz w:val="24"/>
          <w:szCs w:val="24"/>
        </w:rPr>
        <w:t>供应商具有</w:t>
      </w:r>
      <w:r>
        <w:rPr>
          <w:rFonts w:hint="eastAsia" w:ascii="宋体" w:hAnsi="宋体" w:cs="仿宋_GB2312"/>
          <w:kern w:val="1"/>
          <w:sz w:val="24"/>
          <w:szCs w:val="24"/>
        </w:rPr>
        <w:t>行政主管部门颁发的</w:t>
      </w:r>
      <w:r>
        <w:rPr>
          <w:rFonts w:ascii="宋体" w:hAnsi="宋体" w:cs="仿宋_GB2312"/>
          <w:kern w:val="1"/>
          <w:sz w:val="24"/>
          <w:szCs w:val="24"/>
        </w:rPr>
        <w:t>《食品经营许可证》</w:t>
      </w:r>
      <w:r>
        <w:rPr>
          <w:rFonts w:hint="eastAsia" w:ascii="宋体" w:hAnsi="宋体" w:cs="仿宋_GB2312"/>
          <w:kern w:val="1"/>
          <w:sz w:val="24"/>
          <w:szCs w:val="24"/>
        </w:rPr>
        <w:t>；</w:t>
      </w:r>
    </w:p>
    <w:p w14:paraId="799C63EF">
      <w:pPr>
        <w:spacing w:line="500" w:lineRule="exact"/>
        <w:ind w:firstLine="480" w:firstLineChars="200"/>
        <w:rPr>
          <w:rFonts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（2）通过信用中国（www.creditchina.gov.cn）、中国政府采购网（www.ccgp.gov.cn）、信用中国（山东）(credit.shandong.gov.cn)及信用中国（山东青岛）（www.qingdao.gov.cn/credit）查询，未被列入失信被执行人、重大税收违法案件当事人、政府采购严重违法失信行为记录等名单的；</w:t>
      </w:r>
    </w:p>
    <w:p w14:paraId="7FB2B969">
      <w:pPr>
        <w:spacing w:line="500" w:lineRule="exact"/>
        <w:ind w:firstLine="480" w:firstLineChars="200"/>
        <w:rPr>
          <w:rFonts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（3）公告发布之日前三年内无行贿犯罪等重大违法记录；</w:t>
      </w:r>
    </w:p>
    <w:p w14:paraId="067FFF70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（4）本项目不接受供应商以联合体形式参与磋商。</w:t>
      </w:r>
    </w:p>
    <w:p w14:paraId="77771CC3">
      <w:pPr>
        <w:spacing w:line="500" w:lineRule="exact"/>
        <w:ind w:firstLine="482" w:firstLineChars="200"/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  <w:t>四、采购文件的获取</w:t>
      </w:r>
    </w:p>
    <w:p w14:paraId="2F976412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bookmarkStart w:id="3" w:name="_Hlk108625795"/>
      <w:r>
        <w:rPr>
          <w:rFonts w:hint="eastAsia" w:ascii="宋体" w:hAnsi="宋体" w:cs="仿宋_GB2312"/>
          <w:kern w:val="1"/>
          <w:sz w:val="24"/>
          <w:szCs w:val="24"/>
        </w:rPr>
        <w:t>获取时间：</w:t>
      </w:r>
      <w:r>
        <w:rPr>
          <w:rFonts w:hint="eastAsia" w:ascii="宋体" w:hAnsi="宋体" w:cs="仿宋_GB2312"/>
          <w:sz w:val="24"/>
          <w:szCs w:val="24"/>
        </w:rPr>
        <w:t>2026年6月19日至2026年6月26日，每天上午9：00至11：30，下午13：30至17：00（北京时间）；</w:t>
      </w:r>
    </w:p>
    <w:p w14:paraId="5DE6CA7F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获取方式：</w:t>
      </w:r>
    </w:p>
    <w:p w14:paraId="79F360AC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（1）现场获取：按照上述时间到青岛市市南区山东路17号海信创业中心9楼903室获取采购文件；</w:t>
      </w:r>
    </w:p>
    <w:p w14:paraId="08D08DF7">
      <w:pPr>
        <w:spacing w:line="500" w:lineRule="exact"/>
        <w:ind w:firstLine="480" w:firstLineChars="200"/>
        <w:rPr>
          <w:rFonts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（2）线上电子邮箱获取：凡有意参加本项目的潜在供应商请登录中青汇采百度网盘（https://pan.baidu.com/s/1SgSie96kkN9nkSrzJbCCvA，提取码：zqhc）在获取采购文件规定时间内下载并填写报名表，请将报名表、标书费汇款单发送到邮箱</w:t>
      </w:r>
      <w:bookmarkStart w:id="4" w:name="OLE_LINK2"/>
      <w:r>
        <w:rPr>
          <w:rFonts w:hint="eastAsia" w:ascii="宋体" w:hAnsi="宋体" w:cs="仿宋_GB2312"/>
          <w:kern w:val="1"/>
          <w:sz w:val="24"/>
          <w:szCs w:val="24"/>
        </w:rPr>
        <w:t>zqhc_</w:t>
      </w:r>
      <w:bookmarkEnd w:id="4"/>
      <w:r>
        <w:rPr>
          <w:rFonts w:hint="eastAsia" w:ascii="宋体" w:hAnsi="宋体" w:cs="仿宋_GB2312"/>
          <w:kern w:val="1"/>
          <w:sz w:val="24"/>
          <w:szCs w:val="24"/>
        </w:rPr>
        <w:t>lining@163.com，邮件名称命名为“xxx（单位名称）+ xxx（项目名称）报名”，报名日期以标书款到账日期为准。标书费公对公账户电汇(账户信息如下：开户名称：山东中青汇采招标咨询有限公司，开户银行：交通银行股份有限公司青岛分行，银行账号：372005501013003299136）。</w:t>
      </w:r>
    </w:p>
    <w:p w14:paraId="43E2EA5D">
      <w:pPr>
        <w:spacing w:line="500" w:lineRule="exact"/>
        <w:ind w:firstLine="480" w:firstLineChars="200"/>
        <w:rPr>
          <w:rFonts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售价：￥300.00元，本公告包含的采购文件售价总和。</w:t>
      </w:r>
    </w:p>
    <w:p w14:paraId="7345BD03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注：采购文件电子版与纸质版具有同等效力，获取采购文件成功不代表资格审查的通过，采购文件售后不退。未按规定获取的采购文件不受法律保护，由此引起的一切后果由供应商自行承担。</w:t>
      </w:r>
    </w:p>
    <w:p w14:paraId="55710404">
      <w:pPr>
        <w:spacing w:line="500" w:lineRule="exact"/>
        <w:ind w:firstLine="482" w:firstLineChars="200"/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  <w:t>五、响应文件的递交</w:t>
      </w:r>
    </w:p>
    <w:p w14:paraId="6BB3E4E4">
      <w:pPr>
        <w:spacing w:line="500" w:lineRule="exact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递交、截止时间：</w:t>
      </w:r>
      <w:r>
        <w:rPr>
          <w:rFonts w:hint="eastAsia" w:ascii="宋体" w:hAnsi="宋体" w:cs="仿宋_GB2312"/>
          <w:sz w:val="24"/>
          <w:szCs w:val="24"/>
        </w:rPr>
        <w:t>2026年6月29日8时30分起至9时00分止</w:t>
      </w:r>
    </w:p>
    <w:p w14:paraId="6F60FE0E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递交方式：青岛市市南区山东路17号海信创业中心9楼903第三会议室纸质文件递交。</w:t>
      </w:r>
    </w:p>
    <w:p w14:paraId="76FF4968">
      <w:pPr>
        <w:spacing w:line="500" w:lineRule="exact"/>
        <w:ind w:firstLine="482" w:firstLineChars="200"/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  <w:t>六、开启时间及地点</w:t>
      </w:r>
    </w:p>
    <w:p w14:paraId="3AB01165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时间：</w:t>
      </w:r>
      <w:r>
        <w:rPr>
          <w:rFonts w:hint="eastAsia" w:ascii="宋体" w:hAnsi="宋体" w:cs="仿宋_GB2312"/>
          <w:sz w:val="24"/>
          <w:szCs w:val="24"/>
        </w:rPr>
        <w:t>2026年6月29日9时00分</w:t>
      </w:r>
    </w:p>
    <w:p w14:paraId="0F9817DA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地点：青岛市市南区山东路17号海信创业中心9楼903第三会议室。</w:t>
      </w:r>
    </w:p>
    <w:p w14:paraId="58D7B699">
      <w:pPr>
        <w:spacing w:line="500" w:lineRule="exact"/>
        <w:ind w:firstLine="482" w:firstLineChars="200"/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  <w:t>七、其他</w:t>
      </w:r>
    </w:p>
    <w:p w14:paraId="6684F275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1.公告期限：自本公告发布之日起3个工作日。</w:t>
      </w:r>
    </w:p>
    <w:p w14:paraId="15565B68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2.公告媒介：本次竞争性磋商公告在青岛旅游学校官网上发布。</w:t>
      </w:r>
    </w:p>
    <w:p w14:paraId="2CFD63A6">
      <w:pPr>
        <w:spacing w:line="500" w:lineRule="exact"/>
        <w:ind w:firstLine="482" w:firstLineChars="200"/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kern w:val="1"/>
          <w:sz w:val="24"/>
          <w:szCs w:val="24"/>
        </w:rPr>
        <w:t>八、凡对本次采购提出询问，请按以下方式联系。</w:t>
      </w:r>
    </w:p>
    <w:p w14:paraId="0FE499FE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采 购 人：青岛旅游学校</w:t>
      </w:r>
    </w:p>
    <w:p w14:paraId="4FF47213">
      <w:pPr>
        <w:spacing w:line="500" w:lineRule="exact"/>
        <w:ind w:firstLine="480" w:firstLineChars="200"/>
        <w:rPr>
          <w:rFonts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地    址：</w:t>
      </w:r>
      <w:r>
        <w:rPr>
          <w:rFonts w:ascii="宋体" w:hAnsi="宋体" w:cs="仿宋_GB2312"/>
          <w:kern w:val="1"/>
          <w:sz w:val="24"/>
          <w:szCs w:val="24"/>
        </w:rPr>
        <w:t>青岛市延安一路29号</w:t>
      </w:r>
    </w:p>
    <w:p w14:paraId="6FC923B5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联 系 人：</w:t>
      </w:r>
      <w:r>
        <w:rPr>
          <w:rFonts w:ascii="宋体" w:hAnsi="宋体" w:cs="仿宋_GB2312"/>
          <w:kern w:val="1"/>
          <w:sz w:val="24"/>
          <w:szCs w:val="24"/>
        </w:rPr>
        <w:t>杨培</w:t>
      </w:r>
    </w:p>
    <w:p w14:paraId="126BCAAC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电    话：</w:t>
      </w:r>
      <w:r>
        <w:rPr>
          <w:rFonts w:ascii="宋体" w:hAnsi="宋体" w:cs="仿宋_GB2312"/>
          <w:kern w:val="1"/>
          <w:sz w:val="24"/>
          <w:szCs w:val="24"/>
        </w:rPr>
        <w:t>0532-82733784</w:t>
      </w:r>
    </w:p>
    <w:p w14:paraId="4C4ADBF6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采购代理机构：山东中青汇采招标咨询有限公司</w:t>
      </w:r>
    </w:p>
    <w:p w14:paraId="6EE53E09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地    址：青岛市市南区山东路17号海信创业中心9楼903</w:t>
      </w:r>
    </w:p>
    <w:p w14:paraId="6B89DF05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联 系 人：李宁、薄瑞雪、郑元海</w:t>
      </w:r>
    </w:p>
    <w:p w14:paraId="233DB77B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>电    话：0532-85859806</w:t>
      </w:r>
      <w:bookmarkEnd w:id="0"/>
    </w:p>
    <w:p w14:paraId="6FDA78C4">
      <w:pPr>
        <w:spacing w:line="500" w:lineRule="exact"/>
        <w:ind w:firstLine="480" w:firstLineChars="200"/>
        <w:rPr>
          <w:rFonts w:hint="eastAsia" w:ascii="宋体" w:hAnsi="宋体" w:cs="仿宋_GB2312"/>
          <w:kern w:val="1"/>
          <w:sz w:val="24"/>
          <w:szCs w:val="24"/>
        </w:rPr>
      </w:pPr>
      <w:r>
        <w:rPr>
          <w:rFonts w:hint="eastAsia" w:ascii="宋体" w:hAnsi="宋体" w:cs="仿宋_GB2312"/>
          <w:kern w:val="1"/>
          <w:sz w:val="24"/>
          <w:szCs w:val="24"/>
        </w:rPr>
        <w:t xml:space="preserve">                                           2026年6月18日</w:t>
      </w:r>
      <w:bookmarkEnd w:id="1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3F"/>
    <w:rsid w:val="000720E4"/>
    <w:rsid w:val="00183304"/>
    <w:rsid w:val="0029195D"/>
    <w:rsid w:val="0057643F"/>
    <w:rsid w:val="00C00A2E"/>
    <w:rsid w:val="00E34F96"/>
    <w:rsid w:val="00FA15D3"/>
    <w:rsid w:val="1A3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1187</Words>
  <Characters>1476</Characters>
  <Lines>11</Lines>
  <Paragraphs>3</Paragraphs>
  <TotalTime>1</TotalTime>
  <ScaleCrop>false</ScaleCrop>
  <LinksUpToDate>false</LinksUpToDate>
  <CharactersWithSpaces>1542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2026-06-18T00:20:00Z</dcterms:created>
  <dc:creator>宁 李</dc:creator>
  <cp:lastModifiedBy>杨培</cp:lastModifiedBy>
  <dcterms:modified xsi:type="dcterms:W3CDTF">2026-06-18T00:25:57Z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F42167CEAE7C481EB1E93CAD4FF1AA85_13</vt:lpwstr>
  </property>
</Properties>
</file>